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1D" w:rsidRPr="00AA21A3" w:rsidRDefault="004573CC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227F1D">
        <w:rPr>
          <w:rFonts w:ascii="Arial" w:hAnsi="Arial" w:cs="Arial"/>
          <w:sz w:val="22"/>
          <w:szCs w:val="22"/>
        </w:rPr>
        <w:t>he State Planning Instruments (SPI) Program will establish a process to improve the</w:t>
      </w:r>
      <w:r w:rsidR="0067047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227F1D">
            <w:rPr>
              <w:rFonts w:ascii="Arial" w:hAnsi="Arial" w:cs="Arial"/>
              <w:sz w:val="22"/>
              <w:szCs w:val="22"/>
            </w:rPr>
            <w:t>way</w:t>
          </w:r>
        </w:smartTag>
        <w:r w:rsidR="0067047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227F1D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="00227F1D">
        <w:rPr>
          <w:rFonts w:ascii="Arial" w:hAnsi="Arial" w:cs="Arial"/>
          <w:sz w:val="22"/>
          <w:szCs w:val="22"/>
        </w:rPr>
        <w:t xml:space="preserve"> interests are identified and represented in the </w:t>
      </w:r>
      <w:r>
        <w:rPr>
          <w:rFonts w:ascii="Arial" w:hAnsi="Arial" w:cs="Arial"/>
          <w:sz w:val="22"/>
          <w:szCs w:val="22"/>
        </w:rPr>
        <w:t xml:space="preserve">land use </w:t>
      </w:r>
      <w:r w:rsidR="00227F1D">
        <w:rPr>
          <w:rFonts w:ascii="Arial" w:hAnsi="Arial" w:cs="Arial"/>
          <w:sz w:val="22"/>
          <w:szCs w:val="22"/>
        </w:rPr>
        <w:t xml:space="preserve">planning and development framework and the way in which SPIs are </w:t>
      </w:r>
      <w:r w:rsidR="001A2FF4">
        <w:rPr>
          <w:rFonts w:ascii="Arial" w:hAnsi="Arial" w:cs="Arial"/>
          <w:sz w:val="22"/>
          <w:szCs w:val="22"/>
        </w:rPr>
        <w:t>developed and delivered across G</w:t>
      </w:r>
      <w:r w:rsidR="00227F1D">
        <w:rPr>
          <w:rFonts w:ascii="Arial" w:hAnsi="Arial" w:cs="Arial"/>
          <w:sz w:val="22"/>
          <w:szCs w:val="22"/>
        </w:rPr>
        <w:t xml:space="preserve">overnment.  </w:t>
      </w:r>
    </w:p>
    <w:p w:rsidR="00227F1D" w:rsidRPr="00AA21A3" w:rsidRDefault="00227F1D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which commenced in December 2009, makes SPIs the only way of expressing State interests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’s planning and development framework. These instruments include regional plans, State Planning Regulatory Provisions, State Planning Policies and Standard Planning Scheme Provisions, known as the Queensland Planning Provisions.</w:t>
      </w:r>
    </w:p>
    <w:p w:rsidR="00227F1D" w:rsidRPr="00AA21A3" w:rsidRDefault="00227F1D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</w:t>
      </w:r>
      <w:r w:rsidR="001A2FF4">
        <w:rPr>
          <w:rFonts w:ascii="Arial" w:hAnsi="Arial" w:cs="Arial"/>
          <w:sz w:val="22"/>
          <w:szCs w:val="22"/>
        </w:rPr>
        <w:t>I Program facilitates whole-of-G</w:t>
      </w:r>
      <w:r>
        <w:rPr>
          <w:rFonts w:ascii="Arial" w:hAnsi="Arial" w:cs="Arial"/>
          <w:sz w:val="22"/>
          <w:szCs w:val="22"/>
        </w:rPr>
        <w:t>overnment strategic prioritisation of State interests and consideration of appropri</w:t>
      </w:r>
      <w:r w:rsidR="001A2FF4">
        <w:rPr>
          <w:rFonts w:ascii="Arial" w:hAnsi="Arial" w:cs="Arial"/>
          <w:sz w:val="22"/>
          <w:szCs w:val="22"/>
        </w:rPr>
        <w:t>ate resource allocation across G</w:t>
      </w:r>
      <w:r>
        <w:rPr>
          <w:rFonts w:ascii="Arial" w:hAnsi="Arial" w:cs="Arial"/>
          <w:sz w:val="22"/>
          <w:szCs w:val="22"/>
        </w:rPr>
        <w:t xml:space="preserve">overnment to develop and deliver these instruments. </w:t>
      </w:r>
    </w:p>
    <w:p w:rsidR="00227F1D" w:rsidRPr="00AA21A3" w:rsidRDefault="00227F1D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SPI Program incudes:</w:t>
      </w:r>
    </w:p>
    <w:p w:rsidR="00227F1D" w:rsidRPr="00AA21A3" w:rsidRDefault="00227F1D" w:rsidP="004573CC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clear policy position and allocation of responsibilities for SPI development and implementation</w:t>
      </w:r>
      <w:r w:rsidR="001A2FF4">
        <w:rPr>
          <w:rFonts w:ascii="Arial" w:hAnsi="Arial" w:cs="Arial"/>
          <w:sz w:val="22"/>
          <w:szCs w:val="22"/>
        </w:rPr>
        <w:t>; and</w:t>
      </w:r>
    </w:p>
    <w:p w:rsidR="00227F1D" w:rsidRDefault="00227F1D" w:rsidP="004573CC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guideline with tools to assist State agencies to identify and progress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pacing w:val="-3"/>
              <w:sz w:val="22"/>
              <w:szCs w:val="22"/>
            </w:rPr>
            <w:t>development</w:t>
          </w:r>
        </w:smartTag>
        <w:r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pacing w:val="-3"/>
              <w:sz w:val="22"/>
              <w:szCs w:val="22"/>
            </w:rPr>
            <w:t>State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interests within the SPI Program</w:t>
      </w:r>
      <w:r w:rsidR="001A2FF4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1193C" w:rsidRPr="00B1193C" w:rsidRDefault="00227F1D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73CC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policy position supporting the SPI Program</w:t>
      </w:r>
      <w:r w:rsidR="00B1193C">
        <w:rPr>
          <w:rFonts w:ascii="Arial" w:hAnsi="Arial" w:cs="Arial"/>
          <w:sz w:val="22"/>
          <w:szCs w:val="22"/>
        </w:rPr>
        <w:t>.</w:t>
      </w:r>
    </w:p>
    <w:p w:rsidR="00227F1D" w:rsidRPr="00AA21A3" w:rsidRDefault="00B1193C" w:rsidP="00227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573C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227F1D" w:rsidRPr="004573CC">
        <w:rPr>
          <w:rFonts w:ascii="Arial" w:hAnsi="Arial" w:cs="Arial"/>
          <w:sz w:val="22"/>
          <w:szCs w:val="22"/>
          <w:u w:val="single"/>
        </w:rPr>
        <w:t>noted</w:t>
      </w:r>
      <w:r w:rsidR="00227F1D">
        <w:rPr>
          <w:rFonts w:ascii="Arial" w:hAnsi="Arial" w:cs="Arial"/>
          <w:sz w:val="22"/>
          <w:szCs w:val="22"/>
        </w:rPr>
        <w:t xml:space="preserve"> the SPI Program guideline. </w:t>
      </w:r>
    </w:p>
    <w:p w:rsidR="00227F1D" w:rsidRPr="00C07656" w:rsidRDefault="00227F1D" w:rsidP="00227F1D">
      <w:pPr>
        <w:jc w:val="both"/>
        <w:rPr>
          <w:rFonts w:ascii="Arial" w:hAnsi="Arial" w:cs="Arial"/>
          <w:sz w:val="22"/>
          <w:szCs w:val="22"/>
        </w:rPr>
      </w:pPr>
    </w:p>
    <w:p w:rsidR="00227F1D" w:rsidRPr="00C07656" w:rsidRDefault="00227F1D" w:rsidP="00227F1D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27F1D" w:rsidRDefault="00612B4A" w:rsidP="004573CC">
      <w:pPr>
        <w:numPr>
          <w:ilvl w:val="0"/>
          <w:numId w:val="6"/>
        </w:numPr>
        <w:tabs>
          <w:tab w:val="clear" w:pos="930"/>
          <w:tab w:val="num" w:pos="72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hyperlink r:id="rId7" w:history="1">
        <w:r w:rsidR="004573CC" w:rsidRPr="00E86D69">
          <w:rPr>
            <w:rStyle w:val="Hyperlink"/>
            <w:rFonts w:ascii="Arial" w:hAnsi="Arial" w:cs="Arial"/>
            <w:sz w:val="22"/>
            <w:szCs w:val="22"/>
          </w:rPr>
          <w:t>State Planning Instruments</w:t>
        </w:r>
        <w:r w:rsidR="00227F1D" w:rsidRPr="00E86D69">
          <w:rPr>
            <w:rStyle w:val="Hyperlink"/>
            <w:rFonts w:ascii="Arial" w:hAnsi="Arial" w:cs="Arial"/>
            <w:sz w:val="22"/>
            <w:szCs w:val="22"/>
          </w:rPr>
          <w:t xml:space="preserve"> Program Policy Paper</w:t>
        </w:r>
      </w:hyperlink>
    </w:p>
    <w:p w:rsidR="00227F1D" w:rsidRDefault="00612B4A" w:rsidP="00E86D69">
      <w:pPr>
        <w:numPr>
          <w:ilvl w:val="0"/>
          <w:numId w:val="6"/>
        </w:numPr>
        <w:tabs>
          <w:tab w:val="clear" w:pos="930"/>
          <w:tab w:val="num" w:pos="720"/>
        </w:tabs>
        <w:spacing w:before="120"/>
        <w:ind w:left="720" w:hanging="360"/>
        <w:jc w:val="both"/>
      </w:pPr>
      <w:hyperlink r:id="rId8" w:history="1">
        <w:r w:rsidR="004573CC" w:rsidRPr="00E86D69">
          <w:rPr>
            <w:rStyle w:val="Hyperlink"/>
            <w:rFonts w:ascii="Arial" w:hAnsi="Arial" w:cs="Arial"/>
            <w:sz w:val="22"/>
            <w:szCs w:val="22"/>
          </w:rPr>
          <w:t>State Planning Instruments</w:t>
        </w:r>
        <w:r w:rsidR="004573CC" w:rsidRPr="00E86D69" w:rsidDel="004573C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227F1D" w:rsidRPr="00E86D69">
          <w:rPr>
            <w:rStyle w:val="Hyperlink"/>
            <w:rFonts w:ascii="Arial" w:hAnsi="Arial" w:cs="Arial"/>
            <w:sz w:val="22"/>
            <w:szCs w:val="22"/>
          </w:rPr>
          <w:t>Program guideline</w:t>
        </w:r>
      </w:hyperlink>
    </w:p>
    <w:sectPr w:rsidR="00227F1D" w:rsidSect="00A701DE">
      <w:headerReference w:type="default" r:id="rId9"/>
      <w:pgSz w:w="11906" w:h="16838"/>
      <w:pgMar w:top="1440" w:right="1800" w:bottom="1440" w:left="1800" w:header="708" w:footer="3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80" w:rsidRDefault="00453380">
      <w:r>
        <w:separator/>
      </w:r>
    </w:p>
  </w:endnote>
  <w:endnote w:type="continuationSeparator" w:id="0">
    <w:p w:rsidR="00453380" w:rsidRDefault="0045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80" w:rsidRDefault="00453380">
      <w:r>
        <w:separator/>
      </w:r>
    </w:p>
  </w:footnote>
  <w:footnote w:type="continuationSeparator" w:id="0">
    <w:p w:rsidR="00453380" w:rsidRDefault="0045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DB2" w:rsidRDefault="00091405" w:rsidP="00227F1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DB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E0DB2">
      <w:rPr>
        <w:rFonts w:ascii="Arial" w:hAnsi="Arial" w:cs="Arial"/>
        <w:b/>
        <w:sz w:val="22"/>
        <w:szCs w:val="22"/>
        <w:u w:val="single"/>
      </w:rPr>
      <w:t>May 2010</w:t>
    </w:r>
  </w:p>
  <w:p w:rsidR="00AE0DB2" w:rsidRPr="000400F9" w:rsidRDefault="00AE0DB2" w:rsidP="00227F1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AE0DB2" w:rsidRPr="006C4175" w:rsidRDefault="00AE0DB2" w:rsidP="001A2FF4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C4175">
      <w:rPr>
        <w:rFonts w:ascii="Arial" w:hAnsi="Arial" w:cs="Arial"/>
        <w:b/>
        <w:sz w:val="22"/>
        <w:szCs w:val="22"/>
        <w:u w:val="single"/>
      </w:rPr>
      <w:t>State Planning Instruments (SPI) Program</w:t>
    </w:r>
  </w:p>
  <w:p w:rsidR="00AE0DB2" w:rsidRDefault="00AE0DB2" w:rsidP="001A2FF4">
    <w:pPr>
      <w:pStyle w:val="Header"/>
      <w:tabs>
        <w:tab w:val="clear" w:pos="8306"/>
        <w:tab w:val="left" w:pos="4935"/>
      </w:tabs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  <w:r>
      <w:rPr>
        <w:rFonts w:ascii="Arial" w:hAnsi="Arial" w:cs="Arial"/>
        <w:b/>
        <w:sz w:val="22"/>
        <w:szCs w:val="22"/>
        <w:u w:val="single"/>
      </w:rPr>
      <w:tab/>
    </w:r>
  </w:p>
  <w:p w:rsidR="00AE0DB2" w:rsidRDefault="00AE0DB2" w:rsidP="004573CC">
    <w:pPr>
      <w:pStyle w:val="Header"/>
      <w:pBdr>
        <w:bottom w:val="single" w:sz="4" w:space="1" w:color="auto"/>
      </w:pBdr>
      <w:tabs>
        <w:tab w:val="clear" w:pos="8306"/>
        <w:tab w:val="left" w:pos="4935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5272"/>
    <w:multiLevelType w:val="hybridMultilevel"/>
    <w:tmpl w:val="6F7EC0C0"/>
    <w:lvl w:ilvl="0" w:tplc="4B566F94">
      <w:start w:val="1"/>
      <w:numFmt w:val="bullet"/>
      <w:lvlText w:val=""/>
      <w:lvlJc w:val="left"/>
      <w:pPr>
        <w:tabs>
          <w:tab w:val="num" w:pos="930"/>
        </w:tabs>
        <w:ind w:left="930" w:hanging="283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1EF13091"/>
    <w:multiLevelType w:val="multilevel"/>
    <w:tmpl w:val="33E8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86467"/>
    <w:multiLevelType w:val="multilevel"/>
    <w:tmpl w:val="C82C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DB6662"/>
    <w:multiLevelType w:val="hybridMultilevel"/>
    <w:tmpl w:val="0DE0A930"/>
    <w:lvl w:ilvl="0" w:tplc="4B566F9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33E8C22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8B49C">
      <w:start w:val="1"/>
      <w:numFmt w:val="lowerRoman"/>
      <w:lvlText w:val="(%2)"/>
      <w:lvlJc w:val="left"/>
      <w:pPr>
        <w:tabs>
          <w:tab w:val="num" w:pos="1443"/>
        </w:tabs>
        <w:ind w:left="1443" w:hanging="363"/>
      </w:pPr>
      <w:rPr>
        <w:rFonts w:ascii="Arial" w:hAnsi="Arial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0C"/>
    <w:rsid w:val="00091405"/>
    <w:rsid w:val="00193AF8"/>
    <w:rsid w:val="001A2FF4"/>
    <w:rsid w:val="002015E4"/>
    <w:rsid w:val="00225072"/>
    <w:rsid w:val="00227F1D"/>
    <w:rsid w:val="002B1CDB"/>
    <w:rsid w:val="00391E34"/>
    <w:rsid w:val="00416FD1"/>
    <w:rsid w:val="00431EA6"/>
    <w:rsid w:val="00453380"/>
    <w:rsid w:val="004573CC"/>
    <w:rsid w:val="004B453F"/>
    <w:rsid w:val="005C63B7"/>
    <w:rsid w:val="00612B4A"/>
    <w:rsid w:val="0067047F"/>
    <w:rsid w:val="0074405C"/>
    <w:rsid w:val="007A3E68"/>
    <w:rsid w:val="007D1189"/>
    <w:rsid w:val="0097546B"/>
    <w:rsid w:val="009D6285"/>
    <w:rsid w:val="00A701DE"/>
    <w:rsid w:val="00A800B2"/>
    <w:rsid w:val="00AB47E5"/>
    <w:rsid w:val="00AE0DB2"/>
    <w:rsid w:val="00B1193C"/>
    <w:rsid w:val="00B26D31"/>
    <w:rsid w:val="00D016F5"/>
    <w:rsid w:val="00DD3F62"/>
    <w:rsid w:val="00DF593F"/>
    <w:rsid w:val="00E00D0C"/>
    <w:rsid w:val="00E071CA"/>
    <w:rsid w:val="00E46F37"/>
    <w:rsid w:val="00E86D69"/>
    <w:rsid w:val="00EA42BE"/>
    <w:rsid w:val="00F74440"/>
    <w:rsid w:val="00FA6F1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0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D0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573CC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rsid w:val="00E8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PI%20Program%20Guidelin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PI%20Program%20Policy%20Pap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1139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1321</CharactersWithSpaces>
  <SharedDoc>false</SharedDoc>
  <HyperlinkBase>https://www.cabinet.qld.gov.au/documents/2010/May/State Planning Instruments Program/</HyperlinkBase>
  <HLinks>
    <vt:vector size="12" baseType="variant"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Attachments/SPI Program Guideline.pdf</vt:lpwstr>
      </vt:variant>
      <vt:variant>
        <vt:lpwstr/>
      </vt:variant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Attachments/SPI Program Policy 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Sustainable_Planning,Land,Development,Planning</cp:keywords>
  <dc:description/>
  <cp:lastModifiedBy/>
  <cp:revision>2</cp:revision>
  <cp:lastPrinted>2010-07-12T05:52:00Z</cp:lastPrinted>
  <dcterms:created xsi:type="dcterms:W3CDTF">2017-10-24T22:21:00Z</dcterms:created>
  <dcterms:modified xsi:type="dcterms:W3CDTF">2018-03-06T01:04:00Z</dcterms:modified>
  <cp:category>Planning,Land</cp:category>
</cp:coreProperties>
</file>